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6CC" w:rsidRDefault="00082776" w:rsidP="00082776">
      <w:pPr>
        <w:jc w:val="center"/>
        <w:rPr>
          <w:rFonts w:ascii="Century Gothic" w:hAnsi="Century Gothic"/>
          <w:b/>
          <w:sz w:val="28"/>
        </w:rPr>
      </w:pPr>
      <w:r>
        <w:rPr>
          <w:rFonts w:ascii="Century Gothic" w:hAnsi="Century Gothic"/>
          <w:b/>
          <w:sz w:val="28"/>
        </w:rPr>
        <w:t>PSS Early Maths Activity Ideas for Parents/Carers</w:t>
      </w:r>
    </w:p>
    <w:tbl>
      <w:tblP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335"/>
      </w:tblGrid>
      <w:tr w:rsidR="00082776" w:rsidRPr="009902D5" w:rsidTr="009902D5">
        <w:tc>
          <w:tcPr>
            <w:tcW w:w="7561" w:type="dxa"/>
            <w:shd w:val="clear" w:color="auto" w:fill="auto"/>
          </w:tcPr>
          <w:p w:rsidR="00082776" w:rsidRPr="009902D5" w:rsidRDefault="00082776" w:rsidP="0035653A">
            <w:pPr>
              <w:rPr>
                <w:rFonts w:ascii="Century Gothic" w:hAnsi="Century Gothic"/>
                <w:sz w:val="24"/>
              </w:rPr>
            </w:pPr>
            <w:r w:rsidRPr="009902D5">
              <w:rPr>
                <w:rFonts w:ascii="Century Gothic" w:hAnsi="Century Gothic"/>
                <w:sz w:val="24"/>
              </w:rPr>
              <w:t>Pupil and School Support (PSS) are qualified teachers who support children and young people in educational settings who have learning difficulties.</w:t>
            </w:r>
          </w:p>
          <w:p w:rsidR="00082776" w:rsidRPr="009902D5" w:rsidRDefault="00082776" w:rsidP="0035653A">
            <w:pPr>
              <w:rPr>
                <w:rFonts w:ascii="Century Gothic" w:hAnsi="Century Gothic"/>
                <w:sz w:val="24"/>
              </w:rPr>
            </w:pPr>
            <w:r w:rsidRPr="009902D5">
              <w:rPr>
                <w:rFonts w:ascii="Century Gothic" w:hAnsi="Century Gothic"/>
                <w:sz w:val="24"/>
              </w:rPr>
              <w:t xml:space="preserve">These leaflets have been created to offer </w:t>
            </w:r>
            <w:r w:rsidR="009E450C" w:rsidRPr="009902D5">
              <w:rPr>
                <w:rFonts w:ascii="Century Gothic" w:hAnsi="Century Gothic"/>
                <w:sz w:val="24"/>
              </w:rPr>
              <w:t xml:space="preserve">suggestions for </w:t>
            </w:r>
            <w:r w:rsidRPr="009902D5">
              <w:rPr>
                <w:rFonts w:ascii="Century Gothic" w:hAnsi="Century Gothic"/>
                <w:sz w:val="24"/>
              </w:rPr>
              <w:t>support to parents and carers during the COVID-19 crisis.</w:t>
            </w:r>
          </w:p>
        </w:tc>
      </w:tr>
      <w:tr w:rsidR="00082776" w:rsidRPr="009902D5" w:rsidTr="009902D5">
        <w:tc>
          <w:tcPr>
            <w:tcW w:w="7561" w:type="dxa"/>
            <w:shd w:val="clear" w:color="auto" w:fill="auto"/>
          </w:tcPr>
          <w:p w:rsidR="00082776" w:rsidRPr="009902D5" w:rsidRDefault="00460E7F" w:rsidP="0035653A">
            <w:pPr>
              <w:rPr>
                <w:rFonts w:ascii="Century Gothic" w:hAnsi="Century Gothic"/>
                <w:sz w:val="24"/>
              </w:rPr>
            </w:pPr>
            <w:r w:rsidRPr="009902D5">
              <w:rPr>
                <w:rFonts w:ascii="Century Gothic" w:hAnsi="Century Gothic"/>
                <w:sz w:val="24"/>
              </w:rPr>
              <w:t>Children need to have a good understanding of the language of mathematics, quantity, shape and number in real situations, with real objects.</w:t>
            </w:r>
          </w:p>
        </w:tc>
      </w:tr>
      <w:tr w:rsidR="00082776" w:rsidRPr="009902D5" w:rsidTr="009902D5">
        <w:tc>
          <w:tcPr>
            <w:tcW w:w="7561" w:type="dxa"/>
            <w:shd w:val="clear" w:color="auto" w:fill="auto"/>
          </w:tcPr>
          <w:p w:rsidR="00082776" w:rsidRPr="009902D5" w:rsidRDefault="009E450C" w:rsidP="0035653A">
            <w:pPr>
              <w:rPr>
                <w:rFonts w:ascii="Century Gothic" w:hAnsi="Century Gothic"/>
                <w:sz w:val="24"/>
              </w:rPr>
            </w:pPr>
            <w:r w:rsidRPr="009902D5">
              <w:rPr>
                <w:rFonts w:ascii="Century Gothic" w:hAnsi="Century Gothic"/>
                <w:sz w:val="24"/>
              </w:rPr>
              <w:t xml:space="preserve">        </w:t>
            </w:r>
            <w:r w:rsidR="00365F0A" w:rsidRPr="009902D5">
              <w:rPr>
                <w:rFonts w:ascii="Century Gothic" w:hAnsi="Century Gothic"/>
                <w:noProof/>
                <w:sz w:val="24"/>
              </w:rPr>
              <w:drawing>
                <wp:inline distT="0" distB="0" distL="0" distR="0">
                  <wp:extent cx="3872230" cy="2304415"/>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2230" cy="2304415"/>
                          </a:xfrm>
                          <a:prstGeom prst="rect">
                            <a:avLst/>
                          </a:prstGeom>
                          <a:noFill/>
                        </pic:spPr>
                      </pic:pic>
                    </a:graphicData>
                  </a:graphic>
                </wp:inline>
              </w:drawing>
            </w:r>
          </w:p>
        </w:tc>
      </w:tr>
      <w:tr w:rsidR="00082776" w:rsidRPr="009902D5" w:rsidTr="009902D5">
        <w:tc>
          <w:tcPr>
            <w:tcW w:w="7561" w:type="dxa"/>
            <w:shd w:val="clear" w:color="auto" w:fill="auto"/>
          </w:tcPr>
          <w:p w:rsidR="00460E7F" w:rsidRPr="009902D5" w:rsidRDefault="00460E7F" w:rsidP="00460E7F">
            <w:pPr>
              <w:rPr>
                <w:rFonts w:ascii="Century Gothic" w:hAnsi="Century Gothic"/>
                <w:sz w:val="24"/>
              </w:rPr>
            </w:pPr>
            <w:r w:rsidRPr="009902D5">
              <w:rPr>
                <w:rFonts w:ascii="Century Gothic" w:hAnsi="Century Gothic"/>
                <w:sz w:val="24"/>
              </w:rPr>
              <w:t>Play shops, making up prices and using coins, modelling comments e.g. that costs more than that.</w:t>
            </w:r>
          </w:p>
          <w:p w:rsidR="00460E7F" w:rsidRPr="009902D5" w:rsidRDefault="00460E7F" w:rsidP="00460E7F">
            <w:pPr>
              <w:rPr>
                <w:rFonts w:ascii="Century Gothic" w:hAnsi="Century Gothic"/>
                <w:sz w:val="24"/>
              </w:rPr>
            </w:pPr>
            <w:r w:rsidRPr="009902D5">
              <w:rPr>
                <w:rFonts w:ascii="Century Gothic" w:hAnsi="Century Gothic"/>
                <w:sz w:val="24"/>
              </w:rPr>
              <w:t>Play simple board games where your child moves a game piece from one position to the next.</w:t>
            </w:r>
          </w:p>
          <w:p w:rsidR="00460E7F" w:rsidRPr="009902D5" w:rsidRDefault="00460E7F" w:rsidP="00460E7F">
            <w:pPr>
              <w:rPr>
                <w:rFonts w:ascii="Century Gothic" w:hAnsi="Century Gothic"/>
                <w:sz w:val="24"/>
              </w:rPr>
            </w:pPr>
            <w:r w:rsidRPr="009902D5">
              <w:rPr>
                <w:rFonts w:ascii="Century Gothic" w:hAnsi="Century Gothic"/>
                <w:sz w:val="24"/>
              </w:rPr>
              <w:t>Hide ‘the thimble’ or other object and when they hide the object model language e.g. Is it under the cushion?</w:t>
            </w:r>
          </w:p>
          <w:p w:rsidR="00082776" w:rsidRPr="009902D5" w:rsidRDefault="00460E7F" w:rsidP="00460E7F">
            <w:pPr>
              <w:rPr>
                <w:rFonts w:ascii="Century Gothic" w:hAnsi="Century Gothic"/>
                <w:sz w:val="24"/>
              </w:rPr>
            </w:pPr>
            <w:r w:rsidRPr="009902D5">
              <w:rPr>
                <w:rFonts w:ascii="Century Gothic" w:hAnsi="Century Gothic"/>
                <w:sz w:val="24"/>
              </w:rPr>
              <w:t>Pair socks when washing, pair gloves, shoes etc. and count in twos.  When making sandwiches counting in 2s for each sandwich made.</w:t>
            </w:r>
          </w:p>
          <w:p w:rsidR="00460E7F" w:rsidRPr="009902D5" w:rsidRDefault="00460E7F" w:rsidP="00460E7F">
            <w:pPr>
              <w:rPr>
                <w:rFonts w:ascii="Century Gothic" w:hAnsi="Century Gothic"/>
                <w:sz w:val="24"/>
              </w:rPr>
            </w:pPr>
            <w:r w:rsidRPr="009902D5">
              <w:rPr>
                <w:rFonts w:ascii="Century Gothic" w:hAnsi="Century Gothic"/>
                <w:sz w:val="24"/>
              </w:rPr>
              <w:t>Talk about ‘half, whole, full, empty’ in everyday contexts e.g. Make some sandwiches and cut off the crusts to make a clear square shape from your slices of bread. Help your child to slice up the sandwiches and talk about the shapes</w:t>
            </w:r>
            <w:r w:rsidR="009E450C" w:rsidRPr="009902D5">
              <w:rPr>
                <w:rFonts w:ascii="Century Gothic" w:hAnsi="Century Gothic"/>
                <w:sz w:val="24"/>
              </w:rPr>
              <w:t xml:space="preserve">.  </w:t>
            </w:r>
            <w:r w:rsidRPr="009902D5">
              <w:rPr>
                <w:rFonts w:ascii="Century Gothic" w:hAnsi="Century Gothic"/>
                <w:sz w:val="24"/>
              </w:rPr>
              <w:t>Cut the sandwich in half to make two rectangles.  Cut it diagonally into half and you get two triangles!</w:t>
            </w:r>
          </w:p>
        </w:tc>
      </w:tr>
      <w:tr w:rsidR="00460E7F" w:rsidRPr="009902D5" w:rsidTr="009902D5">
        <w:tc>
          <w:tcPr>
            <w:tcW w:w="7561" w:type="dxa"/>
            <w:shd w:val="clear" w:color="auto" w:fill="auto"/>
          </w:tcPr>
          <w:p w:rsidR="00460E7F" w:rsidRPr="009902D5" w:rsidRDefault="00365F0A" w:rsidP="00460E7F">
            <w:pPr>
              <w:rPr>
                <w:rFonts w:ascii="Century Gothic" w:hAnsi="Century Gothic"/>
                <w:sz w:val="24"/>
              </w:rPr>
            </w:pPr>
            <w:r w:rsidRPr="009902D5">
              <w:rPr>
                <w:rFonts w:ascii="Century Gothic" w:hAnsi="Century Gothic"/>
                <w:noProof/>
                <w:sz w:val="24"/>
              </w:rPr>
              <w:drawing>
                <wp:inline distT="0" distB="0" distL="0" distR="0">
                  <wp:extent cx="4523740" cy="14001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740" cy="1400175"/>
                          </a:xfrm>
                          <a:prstGeom prst="rect">
                            <a:avLst/>
                          </a:prstGeom>
                          <a:noFill/>
                        </pic:spPr>
                      </pic:pic>
                    </a:graphicData>
                  </a:graphic>
                </wp:inline>
              </w:drawing>
            </w:r>
          </w:p>
        </w:tc>
        <w:bookmarkStart w:id="0" w:name="_GoBack"/>
        <w:bookmarkEnd w:id="0"/>
      </w:tr>
      <w:tr w:rsidR="00460E7F" w:rsidRPr="009902D5" w:rsidTr="009902D5">
        <w:tc>
          <w:tcPr>
            <w:tcW w:w="7561" w:type="dxa"/>
            <w:shd w:val="clear" w:color="auto" w:fill="auto"/>
          </w:tcPr>
          <w:p w:rsidR="00460E7F" w:rsidRPr="009902D5" w:rsidRDefault="00460E7F" w:rsidP="00460E7F">
            <w:pPr>
              <w:rPr>
                <w:rFonts w:ascii="Century Gothic" w:hAnsi="Century Gothic"/>
                <w:sz w:val="24"/>
              </w:rPr>
            </w:pPr>
            <w:r w:rsidRPr="009902D5">
              <w:rPr>
                <w:rFonts w:ascii="Century Gothic" w:hAnsi="Century Gothic"/>
                <w:sz w:val="24"/>
              </w:rPr>
              <w:t>Make cards using shapes, paper and bits and pieces, talk about folding things in half</w:t>
            </w:r>
            <w:r w:rsidR="009E450C" w:rsidRPr="009902D5">
              <w:rPr>
                <w:rFonts w:ascii="Century Gothic" w:hAnsi="Century Gothic"/>
                <w:sz w:val="24"/>
              </w:rPr>
              <w:t xml:space="preserve">, making patterns and drawing shapes. </w:t>
            </w:r>
            <w:r w:rsidRPr="009902D5">
              <w:rPr>
                <w:rFonts w:ascii="Century Gothic" w:hAnsi="Century Gothic"/>
                <w:sz w:val="24"/>
              </w:rPr>
              <w:t xml:space="preserve"> </w:t>
            </w:r>
          </w:p>
          <w:p w:rsidR="00460E7F" w:rsidRPr="009902D5" w:rsidRDefault="00460E7F" w:rsidP="00460E7F">
            <w:pPr>
              <w:rPr>
                <w:rFonts w:ascii="Century Gothic" w:hAnsi="Century Gothic"/>
                <w:sz w:val="24"/>
              </w:rPr>
            </w:pPr>
            <w:r w:rsidRPr="009902D5">
              <w:rPr>
                <w:rFonts w:ascii="Century Gothic" w:hAnsi="Century Gothic"/>
                <w:sz w:val="24"/>
              </w:rPr>
              <w:t>Water-play, in the bath or paddling pool in summer, use a collection of objects.  Use terms such as full, empty, nearly full, half full.</w:t>
            </w:r>
          </w:p>
        </w:tc>
      </w:tr>
      <w:tr w:rsidR="009E450C" w:rsidRPr="009902D5" w:rsidTr="009902D5">
        <w:tc>
          <w:tcPr>
            <w:tcW w:w="7561" w:type="dxa"/>
            <w:shd w:val="clear" w:color="auto" w:fill="auto"/>
          </w:tcPr>
          <w:p w:rsidR="009E450C" w:rsidRPr="009902D5" w:rsidRDefault="009E450C" w:rsidP="00460E7F">
            <w:pPr>
              <w:rPr>
                <w:rFonts w:ascii="Century Gothic" w:hAnsi="Century Gothic"/>
                <w:sz w:val="24"/>
              </w:rPr>
            </w:pPr>
            <w:r w:rsidRPr="009902D5">
              <w:rPr>
                <w:rFonts w:ascii="Century Gothic" w:hAnsi="Century Gothic"/>
                <w:sz w:val="24"/>
              </w:rPr>
              <w:lastRenderedPageBreak/>
              <w:t xml:space="preserve">                     </w:t>
            </w:r>
            <w:r w:rsidR="00365F0A" w:rsidRPr="009902D5">
              <w:rPr>
                <w:rFonts w:ascii="Century Gothic" w:hAnsi="Century Gothic"/>
                <w:noProof/>
                <w:sz w:val="24"/>
              </w:rPr>
              <w:drawing>
                <wp:inline distT="0" distB="0" distL="0" distR="0">
                  <wp:extent cx="2508250" cy="199834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8250" cy="1998345"/>
                          </a:xfrm>
                          <a:prstGeom prst="rect">
                            <a:avLst/>
                          </a:prstGeom>
                          <a:noFill/>
                        </pic:spPr>
                      </pic:pic>
                    </a:graphicData>
                  </a:graphic>
                </wp:inline>
              </w:drawing>
            </w:r>
          </w:p>
        </w:tc>
      </w:tr>
      <w:tr w:rsidR="009E450C" w:rsidRPr="009902D5" w:rsidTr="009902D5">
        <w:tc>
          <w:tcPr>
            <w:tcW w:w="7561" w:type="dxa"/>
            <w:shd w:val="clear" w:color="auto" w:fill="auto"/>
          </w:tcPr>
          <w:p w:rsidR="009E450C" w:rsidRPr="009902D5" w:rsidRDefault="009E450C" w:rsidP="009E450C">
            <w:pPr>
              <w:rPr>
                <w:rFonts w:ascii="Century Gothic" w:hAnsi="Century Gothic"/>
                <w:sz w:val="24"/>
              </w:rPr>
            </w:pPr>
            <w:r w:rsidRPr="009902D5">
              <w:rPr>
                <w:rFonts w:ascii="Century Gothic" w:hAnsi="Century Gothic"/>
                <w:sz w:val="24"/>
              </w:rPr>
              <w:t xml:space="preserve">Involve your child in cooking, comparing amounts, weights etc. </w:t>
            </w:r>
          </w:p>
          <w:p w:rsidR="009E450C" w:rsidRPr="009902D5" w:rsidRDefault="009E450C" w:rsidP="009E450C">
            <w:pPr>
              <w:rPr>
                <w:rFonts w:ascii="Century Gothic" w:hAnsi="Century Gothic"/>
                <w:sz w:val="24"/>
              </w:rPr>
            </w:pPr>
            <w:r w:rsidRPr="009902D5">
              <w:rPr>
                <w:rFonts w:ascii="Century Gothic" w:hAnsi="Century Gothic"/>
                <w:sz w:val="24"/>
              </w:rPr>
              <w:t>Choose some food items out of the cupboard. Try to put the objects in order of weight, by feel alone, but don’t expect your child to read scales.</w:t>
            </w:r>
          </w:p>
          <w:p w:rsidR="009E450C" w:rsidRPr="009902D5" w:rsidRDefault="009E450C" w:rsidP="009E450C">
            <w:pPr>
              <w:rPr>
                <w:rFonts w:ascii="Century Gothic" w:hAnsi="Century Gothic"/>
                <w:sz w:val="24"/>
              </w:rPr>
            </w:pPr>
            <w:r w:rsidRPr="009902D5">
              <w:rPr>
                <w:rFonts w:ascii="Century Gothic" w:hAnsi="Century Gothic"/>
                <w:sz w:val="24"/>
              </w:rPr>
              <w:t>Explore other ways of measuring using a cup, jug, teaspoon, ice lolly sticks, foot prints or hand lengths.</w:t>
            </w:r>
          </w:p>
          <w:p w:rsidR="009E450C" w:rsidRPr="009902D5" w:rsidRDefault="009E450C" w:rsidP="009E450C">
            <w:pPr>
              <w:rPr>
                <w:rFonts w:ascii="Century Gothic" w:hAnsi="Century Gothic"/>
                <w:sz w:val="24"/>
              </w:rPr>
            </w:pPr>
            <w:r w:rsidRPr="009902D5">
              <w:rPr>
                <w:rFonts w:ascii="Century Gothic" w:hAnsi="Century Gothic"/>
                <w:sz w:val="24"/>
              </w:rPr>
              <w:t>Encourage your child to guess which glass will hold more juice and then try it out, as this will be fun and increase understanding about volume.  Your child will soon discover how containers that are short and fat can hold the same amount as glasses which are much taller and thinner.</w:t>
            </w:r>
          </w:p>
          <w:p w:rsidR="009E450C" w:rsidRPr="009902D5" w:rsidRDefault="009E450C" w:rsidP="009E450C">
            <w:pPr>
              <w:rPr>
                <w:rFonts w:ascii="Century Gothic" w:hAnsi="Century Gothic"/>
                <w:sz w:val="24"/>
              </w:rPr>
            </w:pPr>
            <w:r w:rsidRPr="009902D5">
              <w:rPr>
                <w:rFonts w:ascii="Century Gothic" w:hAnsi="Century Gothic"/>
                <w:sz w:val="24"/>
              </w:rPr>
              <w:t>As you go about your routines and tasks, use words that help your child to understand time, such as yesterday, tomorrow, next week, last year and so on. Help your child to become aware of time passing, by encouraging your child to notice seasonal changes all around.</w:t>
            </w:r>
          </w:p>
          <w:p w:rsidR="009E450C" w:rsidRDefault="009E450C" w:rsidP="009E450C">
            <w:pPr>
              <w:rPr>
                <w:rFonts w:ascii="Century Gothic" w:hAnsi="Century Gothic"/>
                <w:sz w:val="24"/>
              </w:rPr>
            </w:pPr>
            <w:r w:rsidRPr="009902D5">
              <w:rPr>
                <w:rFonts w:ascii="Century Gothic" w:hAnsi="Century Gothic"/>
                <w:sz w:val="24"/>
              </w:rPr>
              <w:t>Look at family photographs and talk about who is older, younger, or when the child was younger etc.</w:t>
            </w:r>
          </w:p>
          <w:p w:rsidR="00C20B17" w:rsidRPr="009902D5" w:rsidRDefault="00C20B17" w:rsidP="00C20B17">
            <w:pPr>
              <w:rPr>
                <w:rFonts w:ascii="Century Gothic" w:hAnsi="Century Gothic"/>
                <w:sz w:val="24"/>
              </w:rPr>
            </w:pPr>
            <w:r w:rsidRPr="009902D5">
              <w:rPr>
                <w:rFonts w:ascii="Century Gothic" w:hAnsi="Century Gothic"/>
                <w:sz w:val="24"/>
              </w:rPr>
              <w:t>Make patterns with objects, colouring pencils, paint or Play-Doh.  Play with items like shells, bottle tops, beads, Lego and compare them. Try making patterns with them together.</w:t>
            </w:r>
          </w:p>
          <w:p w:rsidR="00C20B17" w:rsidRPr="009902D5" w:rsidRDefault="00C20B17" w:rsidP="00C20B17">
            <w:pPr>
              <w:rPr>
                <w:rFonts w:ascii="Century Gothic" w:hAnsi="Century Gothic"/>
                <w:sz w:val="24"/>
              </w:rPr>
            </w:pPr>
            <w:r w:rsidRPr="009902D5">
              <w:rPr>
                <w:rFonts w:ascii="Century Gothic" w:hAnsi="Century Gothic"/>
                <w:sz w:val="24"/>
              </w:rPr>
              <w:t>Encourage your child to draw, create and describe their own patterns. Use them for borders or greeting cards or on material.</w:t>
            </w:r>
          </w:p>
          <w:p w:rsidR="00C20B17" w:rsidRPr="009902D5" w:rsidRDefault="00C20B17" w:rsidP="00C20B17">
            <w:pPr>
              <w:rPr>
                <w:rFonts w:ascii="Century Gothic" w:hAnsi="Century Gothic"/>
                <w:sz w:val="24"/>
              </w:rPr>
            </w:pPr>
            <w:r w:rsidRPr="009902D5">
              <w:rPr>
                <w:rFonts w:ascii="Century Gothic" w:hAnsi="Century Gothic"/>
                <w:sz w:val="24"/>
              </w:rPr>
              <w:t>Build structures with Duplo, Lego or boxes.</w:t>
            </w:r>
          </w:p>
          <w:p w:rsidR="00C20B17" w:rsidRPr="009902D5" w:rsidRDefault="00C20B17" w:rsidP="009E450C">
            <w:pPr>
              <w:rPr>
                <w:rFonts w:ascii="Century Gothic" w:hAnsi="Century Gothic"/>
                <w:sz w:val="24"/>
              </w:rPr>
            </w:pPr>
            <w:r w:rsidRPr="009902D5">
              <w:rPr>
                <w:rFonts w:ascii="Century Gothic" w:hAnsi="Century Gothic"/>
                <w:sz w:val="24"/>
              </w:rPr>
              <w:t>Draw shapes, lines, roads etc. on large paper on the floor or on outside using chalk, talk about straight, curved lines and shapes.</w:t>
            </w:r>
          </w:p>
        </w:tc>
      </w:tr>
      <w:tr w:rsidR="009E450C" w:rsidRPr="009902D5" w:rsidTr="009902D5">
        <w:tc>
          <w:tcPr>
            <w:tcW w:w="7561" w:type="dxa"/>
            <w:shd w:val="clear" w:color="auto" w:fill="auto"/>
          </w:tcPr>
          <w:p w:rsidR="00346B31" w:rsidRDefault="00365F0A" w:rsidP="00C20B17">
            <w:pPr>
              <w:jc w:val="center"/>
              <w:rPr>
                <w:rFonts w:ascii="Century Gothic" w:hAnsi="Century Gothic"/>
                <w:sz w:val="16"/>
                <w:szCs w:val="16"/>
              </w:rPr>
            </w:pPr>
            <w:r w:rsidRPr="00C20B17">
              <w:rPr>
                <w:rFonts w:ascii="Century Gothic" w:hAnsi="Century Gothic"/>
                <w:noProof/>
                <w:sz w:val="16"/>
                <w:szCs w:val="16"/>
              </w:rPr>
              <w:drawing>
                <wp:anchor distT="0" distB="0" distL="114300" distR="114300" simplePos="0" relativeHeight="251658240" behindDoc="0" locked="0" layoutInCell="1" allowOverlap="1">
                  <wp:simplePos x="0" y="0"/>
                  <wp:positionH relativeFrom="column">
                    <wp:posOffset>1189990</wp:posOffset>
                  </wp:positionH>
                  <wp:positionV relativeFrom="paragraph">
                    <wp:posOffset>170815</wp:posOffset>
                  </wp:positionV>
                  <wp:extent cx="1904365" cy="11601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65" cy="1160145"/>
                          </a:xfrm>
                          <a:prstGeom prst="rect">
                            <a:avLst/>
                          </a:prstGeom>
                          <a:noFill/>
                        </pic:spPr>
                      </pic:pic>
                    </a:graphicData>
                  </a:graphic>
                  <wp14:sizeRelH relativeFrom="page">
                    <wp14:pctWidth>0</wp14:pctWidth>
                  </wp14:sizeRelH>
                  <wp14:sizeRelV relativeFrom="page">
                    <wp14:pctHeight>0</wp14:pctHeight>
                  </wp14:sizeRelV>
                </wp:anchor>
              </w:drawing>
            </w:r>
          </w:p>
          <w:p w:rsidR="00346B31" w:rsidRDefault="00346B31" w:rsidP="00C20B17">
            <w:pPr>
              <w:jc w:val="center"/>
              <w:rPr>
                <w:rFonts w:ascii="Century Gothic" w:hAnsi="Century Gothic"/>
                <w:sz w:val="16"/>
                <w:szCs w:val="16"/>
              </w:rPr>
            </w:pPr>
          </w:p>
          <w:p w:rsidR="00346B31" w:rsidRDefault="00346B31" w:rsidP="00C20B17">
            <w:pPr>
              <w:jc w:val="center"/>
              <w:rPr>
                <w:rFonts w:ascii="Century Gothic" w:hAnsi="Century Gothic"/>
                <w:sz w:val="16"/>
                <w:szCs w:val="16"/>
              </w:rPr>
            </w:pPr>
          </w:p>
          <w:p w:rsidR="00346B31" w:rsidRDefault="00346B31" w:rsidP="00C20B17">
            <w:pPr>
              <w:jc w:val="center"/>
              <w:rPr>
                <w:rFonts w:ascii="Century Gothic" w:hAnsi="Century Gothic"/>
                <w:sz w:val="16"/>
                <w:szCs w:val="16"/>
              </w:rPr>
            </w:pPr>
          </w:p>
          <w:p w:rsidR="009E450C" w:rsidRPr="00C20B17" w:rsidRDefault="00346B31" w:rsidP="00346B31">
            <w:pPr>
              <w:rPr>
                <w:rFonts w:ascii="Century Gothic" w:hAnsi="Century Gothic"/>
                <w:sz w:val="16"/>
                <w:szCs w:val="16"/>
              </w:rPr>
            </w:pPr>
            <w:r>
              <w:rPr>
                <w:rFonts w:ascii="Century Gothic" w:hAnsi="Century Gothic"/>
                <w:sz w:val="16"/>
                <w:szCs w:val="16"/>
              </w:rPr>
              <w:br/>
            </w:r>
          </w:p>
        </w:tc>
      </w:tr>
      <w:tr w:rsidR="009E450C" w:rsidRPr="009902D5" w:rsidTr="009902D5">
        <w:tc>
          <w:tcPr>
            <w:tcW w:w="7561" w:type="dxa"/>
            <w:shd w:val="clear" w:color="auto" w:fill="auto"/>
          </w:tcPr>
          <w:p w:rsidR="009E450C" w:rsidRPr="009902D5" w:rsidRDefault="00C20B17" w:rsidP="009E450C">
            <w:pPr>
              <w:rPr>
                <w:rFonts w:ascii="Century Gothic" w:hAnsi="Century Gothic"/>
                <w:sz w:val="24"/>
              </w:rPr>
            </w:pPr>
            <w:r>
              <w:rPr>
                <w:rFonts w:ascii="Century Gothic" w:hAnsi="Century Gothic"/>
                <w:sz w:val="24"/>
              </w:rPr>
              <w:t>Sing songs and s</w:t>
            </w:r>
            <w:r w:rsidR="009E450C" w:rsidRPr="009902D5">
              <w:rPr>
                <w:rFonts w:ascii="Century Gothic" w:hAnsi="Century Gothic"/>
                <w:sz w:val="24"/>
              </w:rPr>
              <w:t>hare stories such as Rosie’s Walk (by Pat Hutchins) and We are going on a Bear Hunt (by Michael Rosen), other books to look at shape and pattern are the Elmer series, by David McKee or Grandpa’s Handkerchief by Dorothy Clark, Siobhan Dodds</w:t>
            </w:r>
            <w:r>
              <w:rPr>
                <w:rFonts w:ascii="Century Gothic" w:hAnsi="Century Gothic"/>
                <w:sz w:val="24"/>
              </w:rPr>
              <w:t>.</w:t>
            </w:r>
          </w:p>
        </w:tc>
      </w:tr>
    </w:tbl>
    <w:p w:rsidR="00082776" w:rsidRPr="0035653A" w:rsidRDefault="00082776" w:rsidP="00C20B17">
      <w:pPr>
        <w:rPr>
          <w:rFonts w:ascii="Century Gothic" w:hAnsi="Century Gothic"/>
          <w:sz w:val="24"/>
        </w:rPr>
      </w:pPr>
    </w:p>
    <w:sectPr w:rsidR="00082776" w:rsidRPr="0035653A" w:rsidSect="00082776">
      <w:headerReference w:type="default" r:id="rId14"/>
      <w:footerReference w:type="default" r:id="rId15"/>
      <w:pgSz w:w="16838" w:h="11906" w:orient="landscape"/>
      <w:pgMar w:top="397" w:right="720" w:bottom="284" w:left="720" w:header="567" w:footer="1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5E5" w:rsidRDefault="009A35E5" w:rsidP="0012396A">
      <w:pPr>
        <w:spacing w:after="0" w:line="240" w:lineRule="auto"/>
      </w:pPr>
      <w:r>
        <w:separator/>
      </w:r>
    </w:p>
  </w:endnote>
  <w:endnote w:type="continuationSeparator" w:id="0">
    <w:p w:rsidR="009A35E5" w:rsidRDefault="009A35E5" w:rsidP="0012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blBorders>
      <w:tblLook w:val="0420" w:firstRow="1" w:lastRow="0" w:firstColumn="0" w:lastColumn="0" w:noHBand="0" w:noVBand="1"/>
    </w:tblPr>
    <w:tblGrid>
      <w:gridCol w:w="3239"/>
      <w:gridCol w:w="3240"/>
      <w:gridCol w:w="3243"/>
      <w:gridCol w:w="3246"/>
      <w:gridCol w:w="2430"/>
    </w:tblGrid>
    <w:tr w:rsidR="0035653A" w:rsidTr="00DF5FCD">
      <w:trPr>
        <w:trHeight w:val="277"/>
      </w:trPr>
      <w:tc>
        <w:tcPr>
          <w:tcW w:w="1052" w:type="pct"/>
          <w:vMerge w:val="restart"/>
          <w:vAlign w:val="bottom"/>
        </w:tcPr>
        <w:p w:rsidR="0035653A" w:rsidRDefault="00365F0A" w:rsidP="0035653A">
          <w:pPr>
            <w:pStyle w:val="Footer"/>
            <w:spacing w:after="0"/>
            <w:jc w:val="center"/>
          </w:pPr>
          <w:r>
            <w:rPr>
              <w:noProof/>
            </w:rPr>
            <w:drawing>
              <wp:inline distT="0" distB="0" distL="0" distR="0">
                <wp:extent cx="1056005" cy="362585"/>
                <wp:effectExtent l="0" t="0" r="0" b="0"/>
                <wp:docPr id="5" name="Picture 5" descr="a2e_logo_transparent_120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2e_logo_transparent_120H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005" cy="362585"/>
                        </a:xfrm>
                        <a:prstGeom prst="rect">
                          <a:avLst/>
                        </a:prstGeom>
                        <a:noFill/>
                        <a:ln>
                          <a:noFill/>
                        </a:ln>
                      </pic:spPr>
                    </pic:pic>
                  </a:graphicData>
                </a:graphic>
              </wp:inline>
            </w:drawing>
          </w:r>
        </w:p>
        <w:p w:rsidR="0035653A" w:rsidRPr="00F953DE" w:rsidRDefault="0035653A" w:rsidP="0035653A">
          <w:pPr>
            <w:pStyle w:val="Footer"/>
            <w:spacing w:after="0"/>
            <w:jc w:val="center"/>
            <w:rPr>
              <w:rFonts w:ascii="Century Gothic" w:hAnsi="Century Gothic"/>
              <w:b/>
              <w:color w:val="FEBE1E"/>
              <w:sz w:val="6"/>
              <w:szCs w:val="26"/>
            </w:rPr>
          </w:pPr>
        </w:p>
      </w:tc>
      <w:tc>
        <w:tcPr>
          <w:tcW w:w="3159" w:type="pct"/>
          <w:gridSpan w:val="3"/>
          <w:shd w:val="clear" w:color="auto" w:fill="auto"/>
          <w:vAlign w:val="bottom"/>
        </w:tcPr>
        <w:p w:rsidR="0035653A" w:rsidRPr="00F809C1" w:rsidRDefault="0035653A" w:rsidP="00DF5FCD">
          <w:pPr>
            <w:pStyle w:val="Footer"/>
            <w:spacing w:after="0" w:line="240" w:lineRule="auto"/>
            <w:jc w:val="center"/>
            <w:rPr>
              <w:rFonts w:ascii="Century Gothic" w:hAnsi="Century Gothic"/>
              <w:b/>
              <w:color w:val="808080"/>
            </w:rPr>
          </w:pPr>
          <w:r w:rsidRPr="008E5E4C">
            <w:rPr>
              <w:rFonts w:ascii="Century Gothic" w:hAnsi="Century Gothic"/>
              <w:b/>
              <w:color w:val="FEBE1E"/>
              <w:sz w:val="26"/>
              <w:szCs w:val="26"/>
            </w:rPr>
            <w:t>www.accesstoeducation.birmingham.gov.uk</w:t>
          </w:r>
        </w:p>
      </w:tc>
      <w:tc>
        <w:tcPr>
          <w:tcW w:w="789" w:type="pct"/>
          <w:vMerge w:val="restart"/>
          <w:vAlign w:val="bottom"/>
        </w:tcPr>
        <w:p w:rsidR="0035653A" w:rsidRDefault="00365F0A" w:rsidP="0035653A">
          <w:pPr>
            <w:pStyle w:val="Footer"/>
            <w:spacing w:after="0"/>
            <w:jc w:val="center"/>
            <w:rPr>
              <w:rFonts w:ascii="Century Gothic" w:hAnsi="Century Gothic"/>
              <w:b/>
              <w:color w:val="808080"/>
            </w:rPr>
          </w:pPr>
          <w:r>
            <w:rPr>
              <w:rFonts w:ascii="Century Gothic" w:hAnsi="Century Gothic"/>
              <w:b/>
              <w:noProof/>
              <w:color w:val="808080"/>
            </w:rPr>
            <w:drawing>
              <wp:inline distT="0" distB="0" distL="0" distR="0">
                <wp:extent cx="646430" cy="473075"/>
                <wp:effectExtent l="0" t="0" r="0" b="0"/>
                <wp:docPr id="6" name="Picture 6" descr="print_dyslexia_quality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_dyslexia_quality_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473075"/>
                        </a:xfrm>
                        <a:prstGeom prst="rect">
                          <a:avLst/>
                        </a:prstGeom>
                        <a:noFill/>
                        <a:ln>
                          <a:noFill/>
                        </a:ln>
                      </pic:spPr>
                    </pic:pic>
                  </a:graphicData>
                </a:graphic>
              </wp:inline>
            </w:drawing>
          </w:r>
        </w:p>
        <w:p w:rsidR="0035653A" w:rsidRPr="0035653A" w:rsidRDefault="0035653A" w:rsidP="0035653A">
          <w:pPr>
            <w:pStyle w:val="Footer"/>
            <w:spacing w:after="0"/>
            <w:jc w:val="center"/>
            <w:rPr>
              <w:rFonts w:ascii="Century Gothic" w:hAnsi="Century Gothic"/>
              <w:b/>
              <w:color w:val="FEBE1E"/>
              <w:sz w:val="2"/>
              <w:szCs w:val="26"/>
            </w:rPr>
          </w:pPr>
        </w:p>
      </w:tc>
    </w:tr>
    <w:tr w:rsidR="0035653A" w:rsidTr="00DF5FCD">
      <w:trPr>
        <w:trHeight w:val="113"/>
      </w:trPr>
      <w:tc>
        <w:tcPr>
          <w:tcW w:w="1052" w:type="pct"/>
          <w:vMerge/>
        </w:tcPr>
        <w:p w:rsidR="0035653A" w:rsidRDefault="0035653A" w:rsidP="00DB5D51">
          <w:pPr>
            <w:pStyle w:val="Footer"/>
            <w:jc w:val="center"/>
          </w:pPr>
        </w:p>
      </w:tc>
      <w:tc>
        <w:tcPr>
          <w:tcW w:w="1052" w:type="pct"/>
          <w:vMerge w:val="restart"/>
          <w:shd w:val="clear" w:color="auto" w:fill="auto"/>
          <w:vAlign w:val="center"/>
        </w:tcPr>
        <w:p w:rsidR="0035653A" w:rsidRDefault="00365F0A" w:rsidP="0035653A">
          <w:pPr>
            <w:pStyle w:val="Footer"/>
            <w:spacing w:after="0" w:line="240" w:lineRule="auto"/>
            <w:jc w:val="center"/>
          </w:pPr>
          <w:r>
            <w:rPr>
              <w:noProof/>
            </w:rPr>
            <w:drawing>
              <wp:inline distT="0" distB="0" distL="0" distR="0">
                <wp:extent cx="1135380" cy="299720"/>
                <wp:effectExtent l="0" t="0" r="0" b="0"/>
                <wp:docPr id="7" name="Picture 7" descr="BCC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C Logo Transparent"/>
                        <pic:cNvPicPr>
                          <a:picLocks noChangeAspect="1" noChangeArrowheads="1"/>
                        </pic:cNvPicPr>
                      </pic:nvPicPr>
                      <pic:blipFill>
                        <a:blip r:embed="rId3">
                          <a:extLst>
                            <a:ext uri="{28A0092B-C50C-407E-A947-70E740481C1C}">
                              <a14:useLocalDpi xmlns:a14="http://schemas.microsoft.com/office/drawing/2010/main" val="0"/>
                            </a:ext>
                          </a:extLst>
                        </a:blip>
                        <a:srcRect t="15790"/>
                        <a:stretch>
                          <a:fillRect/>
                        </a:stretch>
                      </pic:blipFill>
                      <pic:spPr bwMode="auto">
                        <a:xfrm>
                          <a:off x="0" y="0"/>
                          <a:ext cx="1135380" cy="299720"/>
                        </a:xfrm>
                        <a:prstGeom prst="rect">
                          <a:avLst/>
                        </a:prstGeom>
                        <a:noFill/>
                        <a:ln>
                          <a:noFill/>
                        </a:ln>
                      </pic:spPr>
                    </pic:pic>
                  </a:graphicData>
                </a:graphic>
              </wp:inline>
            </w:drawing>
          </w:r>
        </w:p>
      </w:tc>
      <w:tc>
        <w:tcPr>
          <w:tcW w:w="1053" w:type="pct"/>
          <w:vMerge w:val="restart"/>
          <w:shd w:val="clear" w:color="auto" w:fill="auto"/>
          <w:vAlign w:val="center"/>
        </w:tcPr>
        <w:p w:rsidR="0035653A" w:rsidRPr="00F809C1" w:rsidRDefault="00365F0A" w:rsidP="0035653A">
          <w:pPr>
            <w:pStyle w:val="Footer"/>
            <w:spacing w:after="0"/>
            <w:jc w:val="center"/>
            <w:rPr>
              <w:rFonts w:ascii="Century Gothic" w:hAnsi="Century Gothic"/>
              <w:b/>
              <w:color w:val="808080"/>
            </w:rPr>
          </w:pPr>
          <w:r>
            <w:rPr>
              <w:noProof/>
            </w:rPr>
            <w:drawing>
              <wp:inline distT="0" distB="0" distL="0" distR="0">
                <wp:extent cx="646430" cy="283845"/>
                <wp:effectExtent l="0" t="0" r="0" b="0"/>
                <wp:docPr id="8" name="Picture 8" descr="LAA june 0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A june 08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6430" cy="283845"/>
                        </a:xfrm>
                        <a:prstGeom prst="rect">
                          <a:avLst/>
                        </a:prstGeom>
                        <a:noFill/>
                        <a:ln>
                          <a:noFill/>
                        </a:ln>
                      </pic:spPr>
                    </pic:pic>
                  </a:graphicData>
                </a:graphic>
              </wp:inline>
            </w:drawing>
          </w:r>
        </w:p>
      </w:tc>
      <w:tc>
        <w:tcPr>
          <w:tcW w:w="1054" w:type="pct"/>
          <w:shd w:val="clear" w:color="auto" w:fill="auto"/>
          <w:vAlign w:val="bottom"/>
        </w:tcPr>
        <w:p w:rsidR="0035653A" w:rsidRPr="00F809C1" w:rsidRDefault="0035653A" w:rsidP="0035653A">
          <w:pPr>
            <w:pStyle w:val="Footer"/>
            <w:spacing w:after="0"/>
            <w:jc w:val="center"/>
            <w:rPr>
              <w:rFonts w:ascii="Century Gothic" w:hAnsi="Century Gothic"/>
              <w:b/>
              <w:color w:val="808080"/>
            </w:rPr>
          </w:pPr>
          <w:r w:rsidRPr="00DF5FCD">
            <w:rPr>
              <w:rFonts w:ascii="Century Gothic" w:hAnsi="Century Gothic"/>
              <w:b/>
              <w:color w:val="808080"/>
              <w:sz w:val="18"/>
            </w:rPr>
            <w:t>Associates</w:t>
          </w:r>
          <w:r w:rsidRPr="00F953DE">
            <w:rPr>
              <w:rFonts w:ascii="Century Gothic" w:hAnsi="Century Gothic"/>
              <w:b/>
              <w:color w:val="808080"/>
              <w:sz w:val="20"/>
            </w:rPr>
            <w:t xml:space="preserve"> of</w:t>
          </w:r>
        </w:p>
      </w:tc>
      <w:tc>
        <w:tcPr>
          <w:tcW w:w="789" w:type="pct"/>
          <w:vMerge/>
        </w:tcPr>
        <w:p w:rsidR="0035653A" w:rsidRPr="00F809C1" w:rsidRDefault="0035653A" w:rsidP="00DB5D51">
          <w:pPr>
            <w:pStyle w:val="Footer"/>
            <w:jc w:val="center"/>
            <w:rPr>
              <w:rFonts w:ascii="Century Gothic" w:hAnsi="Century Gothic"/>
              <w:b/>
              <w:color w:val="808080"/>
            </w:rPr>
          </w:pPr>
        </w:p>
      </w:tc>
    </w:tr>
    <w:tr w:rsidR="0035653A" w:rsidTr="00DF5FCD">
      <w:trPr>
        <w:trHeight w:val="463"/>
      </w:trPr>
      <w:tc>
        <w:tcPr>
          <w:tcW w:w="1052" w:type="pct"/>
          <w:vMerge/>
        </w:tcPr>
        <w:p w:rsidR="0035653A" w:rsidRDefault="0035653A" w:rsidP="00DB5D51">
          <w:pPr>
            <w:pStyle w:val="Footer"/>
            <w:jc w:val="center"/>
          </w:pPr>
        </w:p>
      </w:tc>
      <w:tc>
        <w:tcPr>
          <w:tcW w:w="1052" w:type="pct"/>
          <w:vMerge/>
          <w:shd w:val="clear" w:color="auto" w:fill="auto"/>
          <w:vAlign w:val="bottom"/>
        </w:tcPr>
        <w:p w:rsidR="0035653A" w:rsidRDefault="0035653A" w:rsidP="00DB5D51">
          <w:pPr>
            <w:pStyle w:val="Footer"/>
            <w:jc w:val="center"/>
          </w:pPr>
        </w:p>
      </w:tc>
      <w:tc>
        <w:tcPr>
          <w:tcW w:w="1053" w:type="pct"/>
          <w:vMerge/>
          <w:shd w:val="clear" w:color="auto" w:fill="auto"/>
          <w:vAlign w:val="bottom"/>
        </w:tcPr>
        <w:p w:rsidR="0035653A" w:rsidRDefault="0035653A" w:rsidP="00DB5D51">
          <w:pPr>
            <w:pStyle w:val="Footer"/>
            <w:jc w:val="center"/>
          </w:pPr>
        </w:p>
      </w:tc>
      <w:tc>
        <w:tcPr>
          <w:tcW w:w="1054" w:type="pct"/>
          <w:shd w:val="clear" w:color="auto" w:fill="auto"/>
        </w:tcPr>
        <w:p w:rsidR="0035653A" w:rsidRDefault="00365F0A" w:rsidP="00DF5FCD">
          <w:pPr>
            <w:pStyle w:val="Footer"/>
            <w:spacing w:after="0"/>
            <w:jc w:val="center"/>
          </w:pPr>
          <w:r>
            <w:rPr>
              <w:noProof/>
            </w:rPr>
            <w:drawing>
              <wp:inline distT="0" distB="0" distL="0" distR="0">
                <wp:extent cx="678180" cy="220980"/>
                <wp:effectExtent l="0" t="0" r="0" b="0"/>
                <wp:docPr id="9" name="Picture 9" descr="nas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e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180" cy="220980"/>
                        </a:xfrm>
                        <a:prstGeom prst="rect">
                          <a:avLst/>
                        </a:prstGeom>
                        <a:noFill/>
                        <a:ln>
                          <a:noFill/>
                        </a:ln>
                      </pic:spPr>
                    </pic:pic>
                  </a:graphicData>
                </a:graphic>
              </wp:inline>
            </w:drawing>
          </w:r>
        </w:p>
      </w:tc>
      <w:tc>
        <w:tcPr>
          <w:tcW w:w="789" w:type="pct"/>
          <w:vMerge/>
        </w:tcPr>
        <w:p w:rsidR="0035653A" w:rsidRDefault="0035653A" w:rsidP="00DB5D51">
          <w:pPr>
            <w:pStyle w:val="Footer"/>
            <w:jc w:val="center"/>
          </w:pPr>
        </w:p>
      </w:tc>
    </w:tr>
  </w:tbl>
  <w:p w:rsidR="007003DA" w:rsidRPr="004B5A26" w:rsidRDefault="007003DA" w:rsidP="007003DA">
    <w:pPr>
      <w:spacing w:after="0"/>
      <w:jc w:val="center"/>
      <w:rPr>
        <w:rFonts w:ascii="Century Gothic" w:hAnsi="Century Gothic"/>
        <w:b/>
        <w:color w:val="FEBE1E"/>
        <w:sz w:val="2"/>
      </w:rPr>
    </w:pPr>
  </w:p>
  <w:p w:rsidR="0012396A" w:rsidRPr="007003DA" w:rsidRDefault="0012396A" w:rsidP="004B5A26">
    <w:pPr>
      <w:pStyle w:val="Foote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5E5" w:rsidRDefault="009A35E5" w:rsidP="0012396A">
      <w:pPr>
        <w:spacing w:after="0" w:line="240" w:lineRule="auto"/>
      </w:pPr>
      <w:r>
        <w:separator/>
      </w:r>
    </w:p>
  </w:footnote>
  <w:footnote w:type="continuationSeparator" w:id="0">
    <w:p w:rsidR="009A35E5" w:rsidRDefault="009A35E5" w:rsidP="00123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96A" w:rsidRPr="00950E43" w:rsidRDefault="00365F0A" w:rsidP="003A1E3C">
    <w:pPr>
      <w:pStyle w:val="Header"/>
      <w:spacing w:after="0" w:line="240" w:lineRule="auto"/>
      <w:jc w:val="center"/>
      <w:rPr>
        <w:sz w:val="20"/>
        <w:szCs w:val="20"/>
      </w:rPr>
    </w:pPr>
    <w:r w:rsidRPr="00950E43">
      <w:rPr>
        <w:noProof/>
        <w:sz w:val="20"/>
        <w:szCs w:val="20"/>
        <w:lang w:eastAsia="en-GB"/>
      </w:rPr>
      <w:drawing>
        <wp:anchor distT="0" distB="0" distL="114300" distR="114300" simplePos="0" relativeHeight="251658752" behindDoc="1" locked="0" layoutInCell="1" allowOverlap="1">
          <wp:simplePos x="0" y="0"/>
          <wp:positionH relativeFrom="margin">
            <wp:posOffset>3657600</wp:posOffset>
          </wp:positionH>
          <wp:positionV relativeFrom="margin">
            <wp:posOffset>-381635</wp:posOffset>
          </wp:positionV>
          <wp:extent cx="2463165" cy="288290"/>
          <wp:effectExtent l="0" t="0" r="0" b="0"/>
          <wp:wrapSquare wrapText="bothSides"/>
          <wp:docPr id="3" name="Picture 6"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16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E43">
      <w:rPr>
        <w:rFonts w:ascii="Century Gothic" w:hAnsi="Century Gothic"/>
        <w:b/>
        <w:noProof/>
        <w:color w:val="FEBE1E"/>
        <w:sz w:val="20"/>
        <w:szCs w:val="20"/>
        <w:lang w:eastAsia="en-GB"/>
      </w:rPr>
      <mc:AlternateContent>
        <mc:Choice Requires="wps">
          <w:drawing>
            <wp:anchor distT="0" distB="0" distL="114300" distR="114300" simplePos="0" relativeHeight="251656704" behindDoc="0" locked="0" layoutInCell="1" allowOverlap="1">
              <wp:simplePos x="0" y="0"/>
              <wp:positionH relativeFrom="margin">
                <wp:posOffset>154940</wp:posOffset>
              </wp:positionH>
              <wp:positionV relativeFrom="margin">
                <wp:posOffset>13335</wp:posOffset>
              </wp:positionV>
              <wp:extent cx="9467850" cy="13970"/>
              <wp:effectExtent l="12065" t="5080" r="6985" b="9525"/>
              <wp:wrapSquare wrapText="bothSides"/>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7850" cy="1397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D0EBAD" id="_x0000_t32" coordsize="21600,21600" o:spt="32" o:oned="t" path="m,l21600,21600e" filled="f">
              <v:path arrowok="t" fillok="f" o:connecttype="none"/>
              <o:lock v:ext="edit" shapetype="t"/>
            </v:shapetype>
            <v:shape id="AutoShape 4" o:spid="_x0000_s1026" type="#_x0000_t32" style="position:absolute;margin-left:12.2pt;margin-top:1.05pt;width:745.5pt;height:1.1pt;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" strokecolor="#ffc000">
              <w10:wrap type="square" anchorx="margin" anchory="margin"/>
            </v:shape>
          </w:pict>
        </mc:Fallback>
      </mc:AlternateContent>
    </w:r>
    <w:r w:rsidRPr="00950E43">
      <w:rPr>
        <w:noProof/>
        <w:sz w:val="20"/>
        <w:szCs w:val="20"/>
        <w:lang w:eastAsia="en-GB"/>
      </w:rPr>
      <w:drawing>
        <wp:anchor distT="0" distB="0" distL="114300" distR="114300" simplePos="0" relativeHeight="251657728" behindDoc="1" locked="0" layoutInCell="1" allowOverlap="1">
          <wp:simplePos x="0" y="0"/>
          <wp:positionH relativeFrom="margin">
            <wp:posOffset>2739390</wp:posOffset>
          </wp:positionH>
          <wp:positionV relativeFrom="margin">
            <wp:posOffset>-1567180</wp:posOffset>
          </wp:positionV>
          <wp:extent cx="3385820" cy="396240"/>
          <wp:effectExtent l="0" t="0" r="0" b="0"/>
          <wp:wrapSquare wrapText="bothSides"/>
          <wp:docPr id="1" name="Picture 5"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582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DA" w:rsidRPr="00950E43">
      <w:rPr>
        <w:rFonts w:ascii="Century Gothic" w:hAnsi="Century Gothic"/>
        <w:b/>
        <w:color w:val="FEBE1E"/>
        <w:sz w:val="20"/>
        <w:szCs w:val="20"/>
      </w:rPr>
      <w:t>Partners on the pathway to a positive future for children and young people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B1AC1"/>
    <w:multiLevelType w:val="hybridMultilevel"/>
    <w:tmpl w:val="84681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44CB9"/>
    <w:multiLevelType w:val="hybridMultilevel"/>
    <w:tmpl w:val="60DE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16BED"/>
    <w:multiLevelType w:val="hybridMultilevel"/>
    <w:tmpl w:val="ECA4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A368D"/>
    <w:multiLevelType w:val="hybridMultilevel"/>
    <w:tmpl w:val="1FCA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CA2575"/>
    <w:multiLevelType w:val="hybridMultilevel"/>
    <w:tmpl w:val="C03E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hdrShapeDefaults>
    <o:shapedefaults v:ext="edit" spidmax="3074"/>
    <o:shapelayout v:ext="edit">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6A"/>
    <w:rsid w:val="00082776"/>
    <w:rsid w:val="000A278F"/>
    <w:rsid w:val="000D03FC"/>
    <w:rsid w:val="000D376C"/>
    <w:rsid w:val="000D6519"/>
    <w:rsid w:val="0011326C"/>
    <w:rsid w:val="0012396A"/>
    <w:rsid w:val="001755A7"/>
    <w:rsid w:val="001A70DA"/>
    <w:rsid w:val="00210C09"/>
    <w:rsid w:val="00234E1F"/>
    <w:rsid w:val="002425A7"/>
    <w:rsid w:val="002523BF"/>
    <w:rsid w:val="002A7BC1"/>
    <w:rsid w:val="002B79C1"/>
    <w:rsid w:val="002D7DD3"/>
    <w:rsid w:val="003019A8"/>
    <w:rsid w:val="003019D0"/>
    <w:rsid w:val="00346B31"/>
    <w:rsid w:val="0035653A"/>
    <w:rsid w:val="00365F0A"/>
    <w:rsid w:val="003A1E3C"/>
    <w:rsid w:val="003B1F7C"/>
    <w:rsid w:val="004475F8"/>
    <w:rsid w:val="00460E7F"/>
    <w:rsid w:val="0047050A"/>
    <w:rsid w:val="004871F2"/>
    <w:rsid w:val="004B5A26"/>
    <w:rsid w:val="005B52FA"/>
    <w:rsid w:val="00626B2C"/>
    <w:rsid w:val="006A014D"/>
    <w:rsid w:val="007003DA"/>
    <w:rsid w:val="007716D8"/>
    <w:rsid w:val="007716F8"/>
    <w:rsid w:val="00794447"/>
    <w:rsid w:val="008A6581"/>
    <w:rsid w:val="008C4E66"/>
    <w:rsid w:val="009426F6"/>
    <w:rsid w:val="00950E43"/>
    <w:rsid w:val="009515C1"/>
    <w:rsid w:val="009902D5"/>
    <w:rsid w:val="009A35E5"/>
    <w:rsid w:val="009E450C"/>
    <w:rsid w:val="00A33B7B"/>
    <w:rsid w:val="00A54379"/>
    <w:rsid w:val="00A76E39"/>
    <w:rsid w:val="00B40172"/>
    <w:rsid w:val="00B46E43"/>
    <w:rsid w:val="00B53066"/>
    <w:rsid w:val="00C20B17"/>
    <w:rsid w:val="00C961B6"/>
    <w:rsid w:val="00CB214F"/>
    <w:rsid w:val="00D456CC"/>
    <w:rsid w:val="00DB5D51"/>
    <w:rsid w:val="00DC74CB"/>
    <w:rsid w:val="00DF5FCD"/>
    <w:rsid w:val="00E63BD7"/>
    <w:rsid w:val="00F327DB"/>
    <w:rsid w:val="00F83B48"/>
    <w:rsid w:val="00FC4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5AF6FC6"/>
  <w15:chartTrackingRefBased/>
  <w15:docId w15:val="{5FFBC1C3-A375-4458-A8FA-5486CEF0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716F8"/>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396A"/>
    <w:pPr>
      <w:tabs>
        <w:tab w:val="center" w:pos="4513"/>
        <w:tab w:val="right" w:pos="9026"/>
      </w:tabs>
    </w:pPr>
  </w:style>
  <w:style w:type="character" w:customStyle="1" w:styleId="HeaderChar">
    <w:name w:val="Header Char"/>
    <w:link w:val="Header"/>
    <w:uiPriority w:val="99"/>
    <w:rsid w:val="0012396A"/>
    <w:rPr>
      <w:sz w:val="22"/>
      <w:szCs w:val="22"/>
      <w:lang w:eastAsia="en-US"/>
    </w:rPr>
  </w:style>
  <w:style w:type="paragraph" w:styleId="Footer">
    <w:name w:val="footer"/>
    <w:basedOn w:val="Normal"/>
    <w:link w:val="FooterChar"/>
    <w:uiPriority w:val="99"/>
    <w:unhideWhenUsed/>
    <w:rsid w:val="0012396A"/>
    <w:pPr>
      <w:tabs>
        <w:tab w:val="center" w:pos="4513"/>
        <w:tab w:val="right" w:pos="9026"/>
      </w:tabs>
    </w:pPr>
  </w:style>
  <w:style w:type="character" w:customStyle="1" w:styleId="FooterChar">
    <w:name w:val="Footer Char"/>
    <w:link w:val="Footer"/>
    <w:uiPriority w:val="99"/>
    <w:rsid w:val="0012396A"/>
    <w:rPr>
      <w:sz w:val="22"/>
      <w:szCs w:val="22"/>
      <w:lang w:eastAsia="en-US"/>
    </w:rPr>
  </w:style>
  <w:style w:type="character" w:customStyle="1" w:styleId="Heading1Char">
    <w:name w:val="Heading 1 Char"/>
    <w:link w:val="Heading1"/>
    <w:uiPriority w:val="9"/>
    <w:rsid w:val="007716F8"/>
    <w:rPr>
      <w:rFonts w:ascii="Cambria" w:eastAsia="Times New Roman" w:hAnsi="Cambria" w:cs="Times New Roman"/>
      <w:b/>
      <w:bCs/>
      <w:kern w:val="32"/>
      <w:sz w:val="32"/>
      <w:szCs w:val="32"/>
      <w:lang w:eastAsia="en-US"/>
    </w:rPr>
  </w:style>
  <w:style w:type="table" w:styleId="TableGrid">
    <w:name w:val="Table Grid"/>
    <w:basedOn w:val="TableNormal"/>
    <w:uiPriority w:val="59"/>
    <w:rsid w:val="0077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A7BC1"/>
    <w:rPr>
      <w:sz w:val="16"/>
      <w:szCs w:val="16"/>
    </w:rPr>
  </w:style>
  <w:style w:type="paragraph" w:styleId="CommentText">
    <w:name w:val="annotation text"/>
    <w:basedOn w:val="Normal"/>
    <w:link w:val="CommentTextChar"/>
    <w:uiPriority w:val="99"/>
    <w:semiHidden/>
    <w:unhideWhenUsed/>
    <w:rsid w:val="002A7BC1"/>
    <w:rPr>
      <w:sz w:val="20"/>
      <w:szCs w:val="20"/>
    </w:rPr>
  </w:style>
  <w:style w:type="character" w:customStyle="1" w:styleId="CommentTextChar">
    <w:name w:val="Comment Text Char"/>
    <w:link w:val="CommentText"/>
    <w:uiPriority w:val="99"/>
    <w:semiHidden/>
    <w:rsid w:val="002A7BC1"/>
    <w:rPr>
      <w:lang w:eastAsia="en-US"/>
    </w:rPr>
  </w:style>
  <w:style w:type="paragraph" w:styleId="CommentSubject">
    <w:name w:val="annotation subject"/>
    <w:basedOn w:val="CommentText"/>
    <w:next w:val="CommentText"/>
    <w:link w:val="CommentSubjectChar"/>
    <w:uiPriority w:val="99"/>
    <w:semiHidden/>
    <w:unhideWhenUsed/>
    <w:rsid w:val="002A7BC1"/>
    <w:rPr>
      <w:b/>
      <w:bCs/>
    </w:rPr>
  </w:style>
  <w:style w:type="character" w:customStyle="1" w:styleId="CommentSubjectChar">
    <w:name w:val="Comment Subject Char"/>
    <w:link w:val="CommentSubject"/>
    <w:uiPriority w:val="99"/>
    <w:semiHidden/>
    <w:rsid w:val="002A7BC1"/>
    <w:rPr>
      <w:b/>
      <w:bCs/>
      <w:lang w:eastAsia="en-US"/>
    </w:rPr>
  </w:style>
  <w:style w:type="paragraph" w:styleId="BalloonText">
    <w:name w:val="Balloon Text"/>
    <w:basedOn w:val="Normal"/>
    <w:link w:val="BalloonTextChar"/>
    <w:uiPriority w:val="99"/>
    <w:semiHidden/>
    <w:unhideWhenUsed/>
    <w:rsid w:val="002A7B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7BC1"/>
    <w:rPr>
      <w:rFonts w:ascii="Tahoma" w:hAnsi="Tahoma" w:cs="Tahoma"/>
      <w:sz w:val="16"/>
      <w:szCs w:val="16"/>
      <w:lang w:eastAsia="en-US"/>
    </w:rPr>
  </w:style>
  <w:style w:type="paragraph" w:styleId="NoSpacing">
    <w:name w:val="No Spacing"/>
    <w:uiPriority w:val="1"/>
    <w:qFormat/>
    <w:rsid w:val="000D03FC"/>
    <w:rPr>
      <w:sz w:val="22"/>
      <w:szCs w:val="22"/>
      <w:lang w:eastAsia="en-US"/>
    </w:rPr>
  </w:style>
  <w:style w:type="character" w:styleId="Hyperlink">
    <w:name w:val="Hyperlink"/>
    <w:uiPriority w:val="99"/>
    <w:unhideWhenUsed/>
    <w:rsid w:val="00950E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image" Target="media/image1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4E911AAAE5BA4B9D4C534399862060" ma:contentTypeVersion="7" ma:contentTypeDescription="Create a new document." ma:contentTypeScope="" ma:versionID="50171d79426f3a8c89ae47cd95742da1">
  <xsd:schema xmlns:xsd="http://www.w3.org/2001/XMLSchema" xmlns:xs="http://www.w3.org/2001/XMLSchema" xmlns:p="http://schemas.microsoft.com/office/2006/metadata/properties" xmlns:ns3="6601692b-8556-4f0d-b97e-dc0e17842fe5" targetNamespace="http://schemas.microsoft.com/office/2006/metadata/properties" ma:root="true" ma:fieldsID="d1284d728ed5fa269ed3e5cfbf1dbd48" ns3:_="">
    <xsd:import namespace="6601692b-8556-4f0d-b97e-dc0e17842f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1692b-8556-4f0d-b97e-dc0e17842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DB29B0-2516-4F02-80EA-A49C3C1F4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1692b-8556-4f0d-b97e-dc0e17842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ABB4BF-9207-4C00-B487-4E6EDA668864}">
  <ds:schemaRefs>
    <ds:schemaRef ds:uri="http://schemas.microsoft.com/sharepoint/v3/contenttype/forms"/>
  </ds:schemaRefs>
</ds:datastoreItem>
</file>

<file path=customXml/itemProps3.xml><?xml version="1.0" encoding="utf-8"?>
<ds:datastoreItem xmlns:ds="http://schemas.openxmlformats.org/officeDocument/2006/customXml" ds:itemID="{8D07C1E0-417E-4A1B-97F6-2D62FF0BB2E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601692b-8556-4f0d-b97e-dc0e17842fe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cp:lastModifiedBy>Lisa McIntyre</cp:lastModifiedBy>
  <cp:revision>2</cp:revision>
  <cp:lastPrinted>2019-01-07T15:06:00Z</cp:lastPrinted>
  <dcterms:created xsi:type="dcterms:W3CDTF">2020-03-26T17:07:00Z</dcterms:created>
  <dcterms:modified xsi:type="dcterms:W3CDTF">2020-03-26T17:07:00Z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0x010100844E911AAAE5BA4B9D4C534399862060</vt:lpwstr>
  </property>
</Properties>
</file>